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4D6" w:rsidRPr="008A04D6" w:rsidRDefault="008A04D6" w:rsidP="008A04D6">
      <w:pPr>
        <w:spacing w:after="0" w:line="480" w:lineRule="auto"/>
        <w:jc w:val="center"/>
        <w:rPr>
          <w:rFonts w:ascii="Times New Roman" w:hAnsi="Times New Roman" w:cs="Times New Roman"/>
          <w:b/>
          <w:sz w:val="24"/>
          <w:szCs w:val="24"/>
        </w:rPr>
      </w:pPr>
      <w:r w:rsidRPr="008A04D6">
        <w:rPr>
          <w:rFonts w:ascii="Times New Roman" w:hAnsi="Times New Roman" w:cs="Times New Roman"/>
          <w:b/>
          <w:sz w:val="24"/>
          <w:szCs w:val="24"/>
        </w:rPr>
        <w:t>Assignment #3: Predicting Violence Potential</w:t>
      </w:r>
    </w:p>
    <w:p w:rsidR="008A04D6" w:rsidRPr="008A04D6" w:rsidRDefault="008A04D6" w:rsidP="008A04D6">
      <w:pPr>
        <w:spacing w:after="0" w:line="480" w:lineRule="auto"/>
        <w:ind w:firstLine="720"/>
        <w:rPr>
          <w:rFonts w:ascii="Times New Roman" w:hAnsi="Times New Roman" w:cs="Times New Roman"/>
          <w:sz w:val="24"/>
          <w:szCs w:val="24"/>
        </w:rPr>
      </w:pPr>
      <w:r w:rsidRPr="008A04D6">
        <w:rPr>
          <w:rFonts w:ascii="Times New Roman" w:hAnsi="Times New Roman" w:cs="Times New Roman"/>
          <w:sz w:val="24"/>
          <w:szCs w:val="24"/>
        </w:rPr>
        <w:t>Psychologist and forensic psychology experts who work in the correctional facilities are required to help in determining the risks of inmates to potentially engage in harmful behaviors and activities like causing harm to themselves or other inmates. In the article “Understanding Violent-Crime Recidivism” the authors sought to explain the relationship between violence risks and people convicted of violent crimes. The authors asserted that even though people convicted with violent crimes comprise of the majority of the prison population, little attention has been given to them, especially in helping to identify people at greater risk of violen</w:t>
      </w:r>
      <w:bookmarkStart w:id="0" w:name="_GoBack"/>
      <w:bookmarkEnd w:id="0"/>
      <w:r w:rsidRPr="008A04D6">
        <w:rPr>
          <w:rFonts w:ascii="Times New Roman" w:hAnsi="Times New Roman" w:cs="Times New Roman"/>
          <w:sz w:val="24"/>
          <w:szCs w:val="24"/>
        </w:rPr>
        <w:t xml:space="preserve">ce and harm. Most of the convicted felons involved violent crimes and thus, they are sentenced on longer imprisonment terms than those convicted on non-violent crimes. </w:t>
      </w:r>
    </w:p>
    <w:p w:rsidR="008A04D6" w:rsidRPr="008A04D6" w:rsidRDefault="008A04D6" w:rsidP="008A04D6">
      <w:pPr>
        <w:spacing w:after="0" w:line="480" w:lineRule="auto"/>
        <w:ind w:firstLine="720"/>
        <w:rPr>
          <w:rFonts w:ascii="Times New Roman" w:hAnsi="Times New Roman" w:cs="Times New Roman"/>
          <w:sz w:val="24"/>
          <w:szCs w:val="24"/>
        </w:rPr>
      </w:pPr>
      <w:r w:rsidRPr="008A04D6">
        <w:rPr>
          <w:rFonts w:ascii="Times New Roman" w:hAnsi="Times New Roman" w:cs="Times New Roman"/>
          <w:sz w:val="24"/>
          <w:szCs w:val="24"/>
        </w:rPr>
        <w:t xml:space="preserve">The article further examines the relationship between recidivism and criminal justice policy. The authors noted that people released after incarceration for violent crimes such as manslaughter or </w:t>
      </w:r>
      <w:r w:rsidRPr="008A04D6">
        <w:rPr>
          <w:rFonts w:ascii="Times New Roman" w:hAnsi="Times New Roman" w:cs="Times New Roman"/>
          <w:sz w:val="24"/>
          <w:szCs w:val="24"/>
        </w:rPr>
        <w:t>murders are</w:t>
      </w:r>
      <w:r w:rsidRPr="008A04D6">
        <w:rPr>
          <w:rFonts w:ascii="Times New Roman" w:hAnsi="Times New Roman" w:cs="Times New Roman"/>
          <w:sz w:val="24"/>
          <w:szCs w:val="24"/>
        </w:rPr>
        <w:t xml:space="preserve"> less likely to re-offend. However, this could be explained by the fact that most of them are incarcerated for a longer period while some of them are sentenced for life. Most people incarcerated for longer periods showcase heightened recidivism and violence potential. Incarceration has been known to heighten an individual’s likelihood of recidivism, especially those who are sentenced on longer terms. Even though some studies have related violent crimes with high risks of violence, Prescott, Pyle, and Starr in this article assert that people convicted on violent crimes are more susceptible to greater violence risks because they are often ignored on the protective measures. According to the authors, excluding people convicted of violent crimes from the protective measures undermine the measures put in place to protect other inmates in the incarceration facilities. </w:t>
      </w:r>
    </w:p>
    <w:p w:rsidR="008A04D6" w:rsidRPr="008A04D6" w:rsidRDefault="008A04D6" w:rsidP="008A04D6">
      <w:pPr>
        <w:spacing w:after="0" w:line="480" w:lineRule="auto"/>
        <w:ind w:firstLine="720"/>
        <w:rPr>
          <w:rFonts w:ascii="Times New Roman" w:hAnsi="Times New Roman" w:cs="Times New Roman"/>
          <w:sz w:val="24"/>
          <w:szCs w:val="24"/>
        </w:rPr>
      </w:pPr>
      <w:r w:rsidRPr="008A04D6">
        <w:rPr>
          <w:rFonts w:ascii="Times New Roman" w:hAnsi="Times New Roman" w:cs="Times New Roman"/>
          <w:sz w:val="24"/>
          <w:szCs w:val="24"/>
        </w:rPr>
        <w:lastRenderedPageBreak/>
        <w:t xml:space="preserve">Forensic psychologists and professionals working in the incarceration facilities are charged with the responsibility of ensuring that all inmates are protected from any form of harm. Therefore, protective measures need to be designed to help those who are prone to violence risks that may harm them or other inmates. Forensic psychologists can use the findings of this article to contribute to the conversation on how states can deal with mass incarceration on both nonviolent and violent offenders. Since research has shown that violent offenders are more susceptible to violence while they are in prison, forensic psychologists can help understand how longer prison terms affect the mental status of the offenders convicted on violent crimes. This will help in forming new </w:t>
      </w:r>
      <w:proofErr w:type="spellStart"/>
      <w:r w:rsidRPr="008A04D6">
        <w:rPr>
          <w:rFonts w:ascii="Times New Roman" w:hAnsi="Times New Roman" w:cs="Times New Roman"/>
          <w:sz w:val="24"/>
          <w:szCs w:val="24"/>
        </w:rPr>
        <w:t>decarceration</w:t>
      </w:r>
      <w:proofErr w:type="spellEnd"/>
      <w:r w:rsidRPr="008A04D6">
        <w:rPr>
          <w:rFonts w:ascii="Times New Roman" w:hAnsi="Times New Roman" w:cs="Times New Roman"/>
          <w:sz w:val="24"/>
          <w:szCs w:val="24"/>
        </w:rPr>
        <w:t xml:space="preserve"> reforms that can help minimize mass incarceration as well as the cost associated with maintaining a high prison population. </w:t>
      </w:r>
    </w:p>
    <w:p w:rsidR="008A04D6" w:rsidRDefault="008A04D6" w:rsidP="008A04D6">
      <w:pPr>
        <w:spacing w:after="0" w:line="480" w:lineRule="auto"/>
        <w:rPr>
          <w:rFonts w:ascii="Times New Roman" w:hAnsi="Times New Roman" w:cs="Times New Roman"/>
          <w:sz w:val="24"/>
          <w:szCs w:val="24"/>
        </w:rPr>
      </w:pPr>
    </w:p>
    <w:p w:rsidR="008A04D6" w:rsidRDefault="008A04D6" w:rsidP="008A04D6">
      <w:pPr>
        <w:spacing w:after="0" w:line="480" w:lineRule="auto"/>
        <w:rPr>
          <w:rFonts w:ascii="Times New Roman" w:hAnsi="Times New Roman" w:cs="Times New Roman"/>
          <w:sz w:val="24"/>
          <w:szCs w:val="24"/>
        </w:rPr>
      </w:pPr>
    </w:p>
    <w:p w:rsidR="008A04D6" w:rsidRDefault="008A04D6" w:rsidP="008A04D6">
      <w:pPr>
        <w:spacing w:after="0" w:line="480" w:lineRule="auto"/>
        <w:rPr>
          <w:rFonts w:ascii="Times New Roman" w:hAnsi="Times New Roman" w:cs="Times New Roman"/>
          <w:sz w:val="24"/>
          <w:szCs w:val="24"/>
        </w:rPr>
      </w:pPr>
    </w:p>
    <w:p w:rsidR="008A04D6" w:rsidRDefault="008A04D6" w:rsidP="008A04D6">
      <w:pPr>
        <w:spacing w:after="0" w:line="480" w:lineRule="auto"/>
        <w:rPr>
          <w:rFonts w:ascii="Times New Roman" w:hAnsi="Times New Roman" w:cs="Times New Roman"/>
          <w:sz w:val="24"/>
          <w:szCs w:val="24"/>
        </w:rPr>
      </w:pPr>
    </w:p>
    <w:p w:rsidR="008A04D6" w:rsidRDefault="008A04D6" w:rsidP="008A04D6">
      <w:pPr>
        <w:spacing w:after="0" w:line="480" w:lineRule="auto"/>
        <w:rPr>
          <w:rFonts w:ascii="Times New Roman" w:hAnsi="Times New Roman" w:cs="Times New Roman"/>
          <w:sz w:val="24"/>
          <w:szCs w:val="24"/>
        </w:rPr>
      </w:pPr>
    </w:p>
    <w:p w:rsidR="008A04D6" w:rsidRDefault="008A04D6" w:rsidP="008A04D6">
      <w:pPr>
        <w:spacing w:after="0" w:line="480" w:lineRule="auto"/>
        <w:rPr>
          <w:rFonts w:ascii="Times New Roman" w:hAnsi="Times New Roman" w:cs="Times New Roman"/>
          <w:sz w:val="24"/>
          <w:szCs w:val="24"/>
        </w:rPr>
      </w:pPr>
    </w:p>
    <w:p w:rsidR="008A04D6" w:rsidRDefault="008A04D6" w:rsidP="008A04D6">
      <w:pPr>
        <w:spacing w:after="0" w:line="480" w:lineRule="auto"/>
        <w:rPr>
          <w:rFonts w:ascii="Times New Roman" w:hAnsi="Times New Roman" w:cs="Times New Roman"/>
          <w:sz w:val="24"/>
          <w:szCs w:val="24"/>
        </w:rPr>
      </w:pPr>
    </w:p>
    <w:p w:rsidR="008A04D6" w:rsidRDefault="008A04D6" w:rsidP="008A04D6">
      <w:pPr>
        <w:spacing w:after="0" w:line="480" w:lineRule="auto"/>
        <w:rPr>
          <w:rFonts w:ascii="Times New Roman" w:hAnsi="Times New Roman" w:cs="Times New Roman"/>
          <w:sz w:val="24"/>
          <w:szCs w:val="24"/>
        </w:rPr>
      </w:pPr>
    </w:p>
    <w:p w:rsidR="008A04D6" w:rsidRDefault="008A04D6" w:rsidP="008A04D6">
      <w:pPr>
        <w:spacing w:after="0" w:line="480" w:lineRule="auto"/>
        <w:rPr>
          <w:rFonts w:ascii="Times New Roman" w:hAnsi="Times New Roman" w:cs="Times New Roman"/>
          <w:sz w:val="24"/>
          <w:szCs w:val="24"/>
        </w:rPr>
      </w:pPr>
    </w:p>
    <w:p w:rsidR="008A04D6" w:rsidRDefault="008A04D6" w:rsidP="008A04D6">
      <w:pPr>
        <w:spacing w:after="0" w:line="480" w:lineRule="auto"/>
        <w:rPr>
          <w:rFonts w:ascii="Times New Roman" w:hAnsi="Times New Roman" w:cs="Times New Roman"/>
          <w:sz w:val="24"/>
          <w:szCs w:val="24"/>
        </w:rPr>
      </w:pPr>
    </w:p>
    <w:p w:rsidR="008A04D6" w:rsidRDefault="008A04D6" w:rsidP="008A04D6">
      <w:pPr>
        <w:spacing w:after="0" w:line="480" w:lineRule="auto"/>
        <w:rPr>
          <w:rFonts w:ascii="Times New Roman" w:hAnsi="Times New Roman" w:cs="Times New Roman"/>
          <w:sz w:val="24"/>
          <w:szCs w:val="24"/>
        </w:rPr>
      </w:pPr>
    </w:p>
    <w:p w:rsidR="008A04D6" w:rsidRDefault="008A04D6" w:rsidP="008A04D6">
      <w:pPr>
        <w:spacing w:after="0" w:line="480" w:lineRule="auto"/>
        <w:rPr>
          <w:rFonts w:ascii="Times New Roman" w:hAnsi="Times New Roman" w:cs="Times New Roman"/>
          <w:sz w:val="24"/>
          <w:szCs w:val="24"/>
        </w:rPr>
      </w:pPr>
    </w:p>
    <w:p w:rsidR="008A04D6" w:rsidRDefault="008A04D6" w:rsidP="008A04D6">
      <w:pPr>
        <w:spacing w:after="0" w:line="480" w:lineRule="auto"/>
        <w:rPr>
          <w:rFonts w:ascii="Times New Roman" w:hAnsi="Times New Roman" w:cs="Times New Roman"/>
          <w:sz w:val="24"/>
          <w:szCs w:val="24"/>
        </w:rPr>
      </w:pPr>
    </w:p>
    <w:p w:rsidR="00F95544" w:rsidRPr="008A04D6" w:rsidRDefault="00F95544" w:rsidP="008A04D6">
      <w:pPr>
        <w:spacing w:after="0" w:line="480" w:lineRule="auto"/>
        <w:jc w:val="center"/>
        <w:rPr>
          <w:rFonts w:ascii="Times New Roman" w:hAnsi="Times New Roman" w:cs="Times New Roman"/>
          <w:sz w:val="24"/>
          <w:szCs w:val="24"/>
        </w:rPr>
      </w:pPr>
      <w:r w:rsidRPr="008A04D6">
        <w:rPr>
          <w:rFonts w:ascii="Times New Roman" w:hAnsi="Times New Roman" w:cs="Times New Roman"/>
          <w:sz w:val="24"/>
          <w:szCs w:val="24"/>
        </w:rPr>
        <w:lastRenderedPageBreak/>
        <w:t>Reference</w:t>
      </w:r>
    </w:p>
    <w:p w:rsidR="00F95544" w:rsidRPr="008A04D6" w:rsidRDefault="00F95544" w:rsidP="008A04D6">
      <w:pPr>
        <w:spacing w:after="0" w:line="480" w:lineRule="auto"/>
        <w:ind w:left="720" w:hanging="720"/>
        <w:rPr>
          <w:rFonts w:ascii="Times New Roman" w:hAnsi="Times New Roman" w:cs="Times New Roman"/>
          <w:color w:val="222222"/>
          <w:sz w:val="24"/>
          <w:szCs w:val="24"/>
          <w:shd w:val="clear" w:color="auto" w:fill="FFFFFF"/>
        </w:rPr>
      </w:pPr>
      <w:proofErr w:type="gramStart"/>
      <w:r w:rsidRPr="008A04D6">
        <w:rPr>
          <w:rFonts w:ascii="Times New Roman" w:hAnsi="Times New Roman" w:cs="Times New Roman"/>
          <w:color w:val="222222"/>
          <w:sz w:val="24"/>
          <w:szCs w:val="24"/>
          <w:shd w:val="clear" w:color="auto" w:fill="FFFFFF"/>
        </w:rPr>
        <w:t>Prescott, J. J., Pyle, B., &amp; Starr, S. B. (2019).</w:t>
      </w:r>
      <w:proofErr w:type="gramEnd"/>
      <w:r w:rsidRPr="008A04D6">
        <w:rPr>
          <w:rFonts w:ascii="Times New Roman" w:hAnsi="Times New Roman" w:cs="Times New Roman"/>
          <w:color w:val="222222"/>
          <w:sz w:val="24"/>
          <w:szCs w:val="24"/>
          <w:shd w:val="clear" w:color="auto" w:fill="FFFFFF"/>
        </w:rPr>
        <w:t xml:space="preserve"> </w:t>
      </w:r>
      <w:proofErr w:type="gramStart"/>
      <w:r w:rsidRPr="008A04D6">
        <w:rPr>
          <w:rFonts w:ascii="Times New Roman" w:hAnsi="Times New Roman" w:cs="Times New Roman"/>
          <w:color w:val="222222"/>
          <w:sz w:val="24"/>
          <w:szCs w:val="24"/>
          <w:shd w:val="clear" w:color="auto" w:fill="FFFFFF"/>
        </w:rPr>
        <w:t>Understanding Violent-Crime Recidivism.</w:t>
      </w:r>
      <w:proofErr w:type="gramEnd"/>
      <w:r w:rsidRPr="008A04D6">
        <w:rPr>
          <w:rFonts w:ascii="Times New Roman" w:hAnsi="Times New Roman" w:cs="Times New Roman"/>
          <w:color w:val="222222"/>
          <w:sz w:val="24"/>
          <w:szCs w:val="24"/>
          <w:shd w:val="clear" w:color="auto" w:fill="FFFFFF"/>
        </w:rPr>
        <w:t> </w:t>
      </w:r>
      <w:r w:rsidRPr="008A04D6">
        <w:rPr>
          <w:rFonts w:ascii="Times New Roman" w:hAnsi="Times New Roman" w:cs="Times New Roman"/>
          <w:i/>
          <w:iCs/>
          <w:color w:val="222222"/>
          <w:sz w:val="24"/>
          <w:szCs w:val="24"/>
          <w:shd w:val="clear" w:color="auto" w:fill="FFFFFF"/>
        </w:rPr>
        <w:t>Notre Dame L. Rev.</w:t>
      </w:r>
      <w:r w:rsidRPr="008A04D6">
        <w:rPr>
          <w:rFonts w:ascii="Times New Roman" w:hAnsi="Times New Roman" w:cs="Times New Roman"/>
          <w:color w:val="222222"/>
          <w:sz w:val="24"/>
          <w:szCs w:val="24"/>
          <w:shd w:val="clear" w:color="auto" w:fill="FFFFFF"/>
        </w:rPr>
        <w:t>, </w:t>
      </w:r>
      <w:r w:rsidRPr="008A04D6">
        <w:rPr>
          <w:rFonts w:ascii="Times New Roman" w:hAnsi="Times New Roman" w:cs="Times New Roman"/>
          <w:i/>
          <w:iCs/>
          <w:color w:val="222222"/>
          <w:sz w:val="24"/>
          <w:szCs w:val="24"/>
          <w:shd w:val="clear" w:color="auto" w:fill="FFFFFF"/>
        </w:rPr>
        <w:t>95</w:t>
      </w:r>
      <w:r w:rsidRPr="008A04D6">
        <w:rPr>
          <w:rFonts w:ascii="Times New Roman" w:hAnsi="Times New Roman" w:cs="Times New Roman"/>
          <w:color w:val="222222"/>
          <w:sz w:val="24"/>
          <w:szCs w:val="24"/>
          <w:shd w:val="clear" w:color="auto" w:fill="FFFFFF"/>
        </w:rPr>
        <w:t>, 1643.</w:t>
      </w:r>
      <w:r w:rsidR="008A04D6">
        <w:rPr>
          <w:rFonts w:ascii="Times New Roman" w:hAnsi="Times New Roman" w:cs="Times New Roman"/>
          <w:color w:val="222222"/>
          <w:sz w:val="24"/>
          <w:szCs w:val="24"/>
          <w:shd w:val="clear" w:color="auto" w:fill="FFFFFF"/>
        </w:rPr>
        <w:t xml:space="preserve"> Retrieved from </w:t>
      </w:r>
      <w:r w:rsidR="008A04D6" w:rsidRPr="008A04D6">
        <w:rPr>
          <w:rFonts w:ascii="Times New Roman" w:hAnsi="Times New Roman" w:cs="Times New Roman"/>
          <w:color w:val="222222"/>
          <w:sz w:val="24"/>
          <w:szCs w:val="24"/>
          <w:shd w:val="clear" w:color="auto" w:fill="FFFFFF"/>
        </w:rPr>
        <w:t>https://scholarship.law.nd.edu/cgi/viewcontent.cgi?article=4909&amp;context=ndlr</w:t>
      </w:r>
    </w:p>
    <w:p w:rsidR="00F95544" w:rsidRPr="008A04D6" w:rsidRDefault="00F95544" w:rsidP="008A04D6">
      <w:pPr>
        <w:spacing w:after="0" w:line="480" w:lineRule="auto"/>
        <w:ind w:left="720" w:hanging="720"/>
        <w:rPr>
          <w:rFonts w:ascii="Times New Roman" w:hAnsi="Times New Roman" w:cs="Times New Roman"/>
          <w:sz w:val="24"/>
          <w:szCs w:val="24"/>
        </w:rPr>
      </w:pPr>
    </w:p>
    <w:sectPr w:rsidR="00F95544" w:rsidRPr="008A04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022"/>
    <w:rsid w:val="000E59CB"/>
    <w:rsid w:val="008A04D6"/>
    <w:rsid w:val="00D73DBD"/>
    <w:rsid w:val="00F95544"/>
    <w:rsid w:val="00FE5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2020-08-05T08:58:00Z</dcterms:created>
  <dcterms:modified xsi:type="dcterms:W3CDTF">2020-08-05T10:24:00Z</dcterms:modified>
</cp:coreProperties>
</file>